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97EC" w14:textId="77777777" w:rsidR="0003569E" w:rsidRDefault="00000000">
      <w:pPr>
        <w:pStyle w:val="Heading1"/>
        <w:rPr>
          <w:u w:val="none"/>
        </w:rPr>
      </w:pPr>
      <w:r>
        <w:rPr>
          <w:color w:val="0070BF"/>
          <w:u w:val="thick" w:color="0070C0"/>
        </w:rPr>
        <w:t>Project Description</w:t>
      </w:r>
    </w:p>
    <w:p w14:paraId="7EB097ED" w14:textId="4297B250" w:rsidR="0003569E" w:rsidRDefault="00000000">
      <w:pPr>
        <w:pStyle w:val="BodyText"/>
        <w:spacing w:before="117"/>
        <w:ind w:left="118" w:right="117" w:firstLine="1"/>
      </w:pPr>
      <w:r>
        <w:t xml:space="preserve">The Occoquan River Crossing project is a collaboration among three providers of </w:t>
      </w:r>
      <w:r w:rsidR="001A1BCF">
        <w:t>drinking water</w:t>
      </w:r>
      <w:r>
        <w:t>: Fairfax Water, Prince William Water</w:t>
      </w:r>
      <w:r w:rsidR="001A1BCF">
        <w:t>,</w:t>
      </w:r>
      <w:r>
        <w:t xml:space="preserve"> and Virginia American Water. This project consists of the design and construction of two new 42-inch, parallel steel water mains that will cross under the Occoquan River inside a </w:t>
      </w:r>
      <w:r w:rsidR="001A1BCF">
        <w:t>400-foot-long</w:t>
      </w:r>
      <w:r>
        <w:t xml:space="preserve"> tunnel and connect to the existing transmission mains on the Prince William County side of the river. In addition, a new 36-inch ductile iron water main, approximately 2,400 feet long, will be constructed from Fairfax Water’s Griffith Water Treatment plant going southbound to the Griffith Raw Water Pumping Station. (Both facilities </w:t>
      </w:r>
      <w:r w:rsidR="001A1BCF">
        <w:t>are in</w:t>
      </w:r>
      <w:r>
        <w:t xml:space="preserve"> Fairfax County).</w:t>
      </w:r>
    </w:p>
    <w:p w14:paraId="7EB097EE" w14:textId="77777777" w:rsidR="0003569E" w:rsidRDefault="0003569E">
      <w:pPr>
        <w:pStyle w:val="BodyText"/>
        <w:spacing w:before="2"/>
        <w:rPr>
          <w:sz w:val="16"/>
        </w:rPr>
      </w:pPr>
    </w:p>
    <w:p w14:paraId="7EB097EF" w14:textId="77777777" w:rsidR="0003569E" w:rsidRDefault="00000000">
      <w:pPr>
        <w:pStyle w:val="BodyText"/>
        <w:spacing w:before="90"/>
        <w:ind w:left="120" w:right="595"/>
      </w:pPr>
      <w:r>
        <w:t>This project also includes the installation of a new finished water pump at Fairfax Water’s Griffith Water Treatment Plant and two interconnections between the existing transmission mains in Prince William County: one at Tanyard Hill Road and the other near Horner Road.</w:t>
      </w:r>
    </w:p>
    <w:p w14:paraId="7EB097F0" w14:textId="77777777" w:rsidR="0003569E" w:rsidRDefault="0003569E">
      <w:pPr>
        <w:pStyle w:val="BodyText"/>
        <w:spacing w:before="2"/>
        <w:rPr>
          <w:sz w:val="16"/>
        </w:rPr>
      </w:pPr>
    </w:p>
    <w:p w14:paraId="7EB097F1" w14:textId="7F46AAA8" w:rsidR="0003569E" w:rsidRDefault="00000000">
      <w:pPr>
        <w:pStyle w:val="BodyText"/>
        <w:spacing w:before="90"/>
        <w:ind w:left="120" w:right="529"/>
      </w:pPr>
      <w:r>
        <w:t>The engineering design, design schedule, construction schedule</w:t>
      </w:r>
      <w:r w:rsidR="001A1BCF">
        <w:t>,</w:t>
      </w:r>
      <w:r>
        <w:t xml:space="preserve"> and construction process are being managed by Fairfax Water, with coordination among the three utilities.</w:t>
      </w:r>
    </w:p>
    <w:p w14:paraId="7EB097F2" w14:textId="77777777" w:rsidR="0003569E" w:rsidRDefault="0003569E">
      <w:pPr>
        <w:pStyle w:val="BodyText"/>
        <w:spacing w:before="3"/>
        <w:rPr>
          <w:sz w:val="16"/>
        </w:rPr>
      </w:pPr>
    </w:p>
    <w:p w14:paraId="7EB097F3" w14:textId="77777777" w:rsidR="0003569E" w:rsidRDefault="00000000">
      <w:pPr>
        <w:pStyle w:val="Heading1"/>
        <w:rPr>
          <w:u w:val="none"/>
        </w:rPr>
      </w:pPr>
      <w:r>
        <w:rPr>
          <w:color w:val="0070BF"/>
          <w:u w:val="thick" w:color="0070C0"/>
        </w:rPr>
        <w:t>Purpose of the Project:</w:t>
      </w:r>
    </w:p>
    <w:p w14:paraId="7EB097F4" w14:textId="77777777" w:rsidR="0003569E" w:rsidRDefault="00000000">
      <w:pPr>
        <w:pStyle w:val="BodyText"/>
        <w:spacing w:before="120"/>
        <w:ind w:left="120" w:right="255"/>
      </w:pPr>
      <w:r>
        <w:t>The replacement of the existing mains with new 42-inch transmission mains will increase drinking water transmission capacity and enhance system reliability and availability to Prince William Water’s existing and future customers. The project will also eliminate a single point of failure due to an existing single supply pipe from the Griffith Water Treatment Plant that supplies drinking water to eastern Prince William County.</w:t>
      </w:r>
    </w:p>
    <w:p w14:paraId="7EB097F5" w14:textId="77777777" w:rsidR="0003569E" w:rsidRDefault="0003569E">
      <w:pPr>
        <w:pStyle w:val="BodyText"/>
        <w:spacing w:before="2"/>
        <w:rPr>
          <w:sz w:val="16"/>
        </w:rPr>
      </w:pPr>
    </w:p>
    <w:p w14:paraId="7EB097F6" w14:textId="77777777" w:rsidR="0003569E" w:rsidRDefault="00000000">
      <w:pPr>
        <w:pStyle w:val="Heading1"/>
        <w:rPr>
          <w:u w:val="none"/>
        </w:rPr>
      </w:pPr>
      <w:r>
        <w:rPr>
          <w:color w:val="0070BF"/>
          <w:u w:val="thick" w:color="0070C0"/>
        </w:rPr>
        <w:t>Scope of Work</w:t>
      </w:r>
    </w:p>
    <w:p w14:paraId="7EB097F7" w14:textId="77777777" w:rsidR="0003569E" w:rsidRDefault="00000000">
      <w:pPr>
        <w:pStyle w:val="BodyText"/>
        <w:spacing w:before="120"/>
        <w:ind w:left="120"/>
      </w:pPr>
      <w:r>
        <w:t>All aspects of this work require excavation. Construction consists of the following:</w:t>
      </w:r>
    </w:p>
    <w:p w14:paraId="7EB097F8" w14:textId="77777777" w:rsidR="0003569E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279"/>
        <w:rPr>
          <w:sz w:val="24"/>
        </w:rPr>
      </w:pPr>
      <w:r>
        <w:rPr>
          <w:sz w:val="24"/>
        </w:rPr>
        <w:t>Installation of approximately 2,400 linear feet of water mains ranging from 24 inches to 42 inches in</w:t>
      </w:r>
      <w:r>
        <w:rPr>
          <w:spacing w:val="-2"/>
          <w:sz w:val="24"/>
        </w:rPr>
        <w:t xml:space="preserve"> </w:t>
      </w:r>
      <w:r>
        <w:rPr>
          <w:sz w:val="24"/>
        </w:rPr>
        <w:t>diameter.</w:t>
      </w:r>
    </w:p>
    <w:p w14:paraId="7EB097F9" w14:textId="77777777" w:rsidR="0003569E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105"/>
        <w:rPr>
          <w:sz w:val="24"/>
        </w:rPr>
      </w:pPr>
      <w:r>
        <w:rPr>
          <w:sz w:val="24"/>
        </w:rPr>
        <w:t>Installation of an underwater tunnel to carry dual 42-inch transmission mains crossing the Occoquan</w:t>
      </w:r>
      <w:r>
        <w:rPr>
          <w:spacing w:val="-1"/>
          <w:sz w:val="24"/>
        </w:rPr>
        <w:t xml:space="preserve"> </w:t>
      </w:r>
      <w:r>
        <w:rPr>
          <w:sz w:val="24"/>
        </w:rPr>
        <w:t>River</w:t>
      </w:r>
    </w:p>
    <w:p w14:paraId="7EB097FA" w14:textId="77777777" w:rsidR="0003569E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431"/>
        <w:rPr>
          <w:sz w:val="24"/>
        </w:rPr>
      </w:pPr>
      <w:r>
        <w:rPr>
          <w:sz w:val="24"/>
        </w:rPr>
        <w:t>Installation of a new finished water pump at Fairfax Water’s Griffith Water</w:t>
      </w:r>
      <w:r>
        <w:rPr>
          <w:spacing w:val="-21"/>
          <w:sz w:val="24"/>
        </w:rPr>
        <w:t xml:space="preserve"> </w:t>
      </w:r>
      <w:r>
        <w:rPr>
          <w:sz w:val="24"/>
        </w:rPr>
        <w:t>Treatment Plant</w:t>
      </w:r>
    </w:p>
    <w:p w14:paraId="7EB097FB" w14:textId="77777777" w:rsidR="0003569E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Installation of two 24-inch interconnections at Tanyard Hill Road and at Horner</w:t>
      </w:r>
      <w:r>
        <w:rPr>
          <w:spacing w:val="-14"/>
          <w:sz w:val="24"/>
        </w:rPr>
        <w:t xml:space="preserve"> </w:t>
      </w:r>
      <w:r>
        <w:rPr>
          <w:sz w:val="24"/>
        </w:rPr>
        <w:t>Road</w:t>
      </w:r>
    </w:p>
    <w:p w14:paraId="7EB097FC" w14:textId="77777777" w:rsidR="0003569E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Rehabilitation of an existing small segment of 24-inch water main in Tanyard</w:t>
      </w:r>
      <w:r>
        <w:rPr>
          <w:spacing w:val="-14"/>
          <w:sz w:val="24"/>
        </w:rPr>
        <w:t xml:space="preserve"> </w:t>
      </w:r>
      <w:r>
        <w:rPr>
          <w:sz w:val="24"/>
        </w:rPr>
        <w:t>Road.</w:t>
      </w:r>
    </w:p>
    <w:p w14:paraId="7EB097FD" w14:textId="77777777" w:rsidR="0003569E" w:rsidRDefault="0003569E">
      <w:pPr>
        <w:pStyle w:val="BodyText"/>
        <w:spacing w:before="2"/>
        <w:rPr>
          <w:sz w:val="16"/>
        </w:rPr>
      </w:pPr>
    </w:p>
    <w:p w14:paraId="7EB097FE" w14:textId="77777777" w:rsidR="0003569E" w:rsidRDefault="00000000">
      <w:pPr>
        <w:pStyle w:val="Heading1"/>
        <w:rPr>
          <w:u w:val="none"/>
        </w:rPr>
      </w:pPr>
      <w:r>
        <w:rPr>
          <w:color w:val="0070BF"/>
          <w:u w:val="thick" w:color="0070C0"/>
        </w:rPr>
        <w:t>Project Duration</w:t>
      </w:r>
    </w:p>
    <w:p w14:paraId="7EB097FF" w14:textId="15F02230" w:rsidR="0003569E" w:rsidRDefault="00000000">
      <w:pPr>
        <w:pStyle w:val="BodyText"/>
        <w:spacing w:before="120"/>
        <w:ind w:left="120"/>
      </w:pPr>
      <w:r>
        <w:t xml:space="preserve">Construction began in </w:t>
      </w:r>
      <w:r w:rsidR="001A1BCF">
        <w:t xml:space="preserve">the </w:t>
      </w:r>
      <w:r>
        <w:t xml:space="preserve">Summer </w:t>
      </w:r>
      <w:r w:rsidR="001A1BCF">
        <w:t xml:space="preserve">of </w:t>
      </w:r>
      <w:r>
        <w:t>2022 and is scheduled for completion by Winter 2024.</w:t>
      </w:r>
    </w:p>
    <w:p w14:paraId="7EB09800" w14:textId="77777777" w:rsidR="0003569E" w:rsidRDefault="0003569E">
      <w:pPr>
        <w:pStyle w:val="BodyText"/>
        <w:spacing w:before="2"/>
        <w:rPr>
          <w:sz w:val="16"/>
        </w:rPr>
      </w:pPr>
    </w:p>
    <w:p w14:paraId="7EB09801" w14:textId="77777777" w:rsidR="0003569E" w:rsidRDefault="00000000">
      <w:pPr>
        <w:spacing w:before="90"/>
        <w:ind w:left="120"/>
        <w:rPr>
          <w:sz w:val="24"/>
        </w:rPr>
      </w:pPr>
      <w:r>
        <w:rPr>
          <w:b/>
          <w:color w:val="0070BF"/>
          <w:sz w:val="24"/>
          <w:u w:val="thick" w:color="0070C0"/>
        </w:rPr>
        <w:t>Project Cost:</w:t>
      </w:r>
      <w:r>
        <w:rPr>
          <w:b/>
          <w:color w:val="0070BF"/>
          <w:spacing w:val="57"/>
          <w:sz w:val="24"/>
        </w:rPr>
        <w:t xml:space="preserve"> </w:t>
      </w:r>
      <w:r>
        <w:rPr>
          <w:sz w:val="24"/>
        </w:rPr>
        <w:t>$17,710,000</w:t>
      </w:r>
    </w:p>
    <w:p w14:paraId="7EB09802" w14:textId="77777777" w:rsidR="0003569E" w:rsidRDefault="0003569E">
      <w:pPr>
        <w:pStyle w:val="BodyText"/>
        <w:spacing w:before="2"/>
        <w:rPr>
          <w:sz w:val="16"/>
        </w:rPr>
      </w:pPr>
    </w:p>
    <w:p w14:paraId="7EB09803" w14:textId="77777777" w:rsidR="0003569E" w:rsidRDefault="00000000">
      <w:pPr>
        <w:spacing w:before="90"/>
        <w:ind w:left="120"/>
        <w:rPr>
          <w:sz w:val="24"/>
        </w:rPr>
      </w:pPr>
      <w:r>
        <w:rPr>
          <w:b/>
          <w:color w:val="0070BF"/>
          <w:sz w:val="24"/>
          <w:u w:val="thick" w:color="0070C0"/>
        </w:rPr>
        <w:t>Engineer of Record:</w:t>
      </w:r>
      <w:r>
        <w:rPr>
          <w:b/>
          <w:color w:val="0070BF"/>
          <w:sz w:val="24"/>
        </w:rPr>
        <w:t xml:space="preserve"> </w:t>
      </w:r>
      <w:r>
        <w:rPr>
          <w:sz w:val="24"/>
        </w:rPr>
        <w:t>HAZEN AND SAWYER</w:t>
      </w:r>
    </w:p>
    <w:p w14:paraId="384944DE" w14:textId="1B3FD3A3" w:rsidR="0074665C" w:rsidRDefault="005E6DB1" w:rsidP="005E6DB1">
      <w:pPr>
        <w:tabs>
          <w:tab w:val="left" w:pos="7401"/>
        </w:tabs>
        <w:spacing w:before="201" w:line="252" w:lineRule="exact"/>
        <w:rPr>
          <w:color w:val="0562C1"/>
        </w:rPr>
      </w:pPr>
      <w:r w:rsidRPr="005E6DB1">
        <w:rPr>
          <w:b/>
          <w:bCs/>
          <w:color w:val="0070C0"/>
          <w:sz w:val="24"/>
          <w:szCs w:val="24"/>
          <w:u w:val="single"/>
        </w:rPr>
        <w:t xml:space="preserve">  </w:t>
      </w:r>
      <w:r w:rsidR="00000000" w:rsidRPr="005E6DB1">
        <w:rPr>
          <w:b/>
          <w:bCs/>
          <w:color w:val="0070C0"/>
          <w:sz w:val="24"/>
          <w:szCs w:val="24"/>
          <w:u w:val="single"/>
        </w:rPr>
        <w:t>Website:</w:t>
      </w:r>
      <w:r w:rsidR="00000000">
        <w:t xml:space="preserve"> </w:t>
      </w:r>
      <w:hyperlink r:id="rId7" w:history="1">
        <w:r w:rsidR="00ED7F58" w:rsidRPr="00ED7F58">
          <w:rPr>
            <w:rStyle w:val="Hyperlink"/>
          </w:rPr>
          <w:t>https://princewilliamwat</w:t>
        </w:r>
        <w:r w:rsidR="00ED7F58" w:rsidRPr="00ED7F58">
          <w:rPr>
            <w:rStyle w:val="Hyperlink"/>
          </w:rPr>
          <w:t>e</w:t>
        </w:r>
        <w:r w:rsidR="00ED7F58" w:rsidRPr="00ED7F58">
          <w:rPr>
            <w:rStyle w:val="Hyperlink"/>
          </w:rPr>
          <w:t>r.org/our-community/capital-projects/occoquan-river-crossing-project</w:t>
        </w:r>
      </w:hyperlink>
    </w:p>
    <w:p w14:paraId="7EB09805" w14:textId="61B001FE" w:rsidR="0003569E" w:rsidRDefault="00000000" w:rsidP="00BE4938">
      <w:pPr>
        <w:tabs>
          <w:tab w:val="left" w:pos="7401"/>
        </w:tabs>
        <w:spacing w:before="201" w:line="252" w:lineRule="exact"/>
        <w:ind w:left="2248"/>
      </w:pPr>
      <w:r>
        <w:t xml:space="preserve">Email: </w:t>
      </w:r>
      <w:hyperlink r:id="rId8">
        <w:r>
          <w:rPr>
            <w:color w:val="0562C1"/>
          </w:rPr>
          <w:t>Occoqu</w:t>
        </w:r>
        <w:r>
          <w:rPr>
            <w:color w:val="0562C1"/>
          </w:rPr>
          <w:t>a</w:t>
        </w:r>
        <w:r>
          <w:rPr>
            <w:color w:val="0562C1"/>
          </w:rPr>
          <w:t>nRiverXing@pwwater.org</w:t>
        </w:r>
      </w:hyperlink>
    </w:p>
    <w:p w14:paraId="7EB09806" w14:textId="77777777" w:rsidR="0003569E" w:rsidRDefault="0003569E">
      <w:pPr>
        <w:sectPr w:rsidR="0003569E">
          <w:headerReference w:type="default" r:id="rId9"/>
          <w:footerReference w:type="default" r:id="rId10"/>
          <w:type w:val="continuous"/>
          <w:pgSz w:w="12240" w:h="15840"/>
          <w:pgMar w:top="1560" w:right="1360" w:bottom="900" w:left="1320" w:header="727" w:footer="712" w:gutter="0"/>
          <w:pgNumType w:start="1"/>
          <w:cols w:space="720"/>
        </w:sectPr>
      </w:pPr>
    </w:p>
    <w:p w14:paraId="7EB09807" w14:textId="77777777" w:rsidR="0003569E" w:rsidRDefault="0003569E">
      <w:pPr>
        <w:pStyle w:val="BodyText"/>
        <w:rPr>
          <w:sz w:val="20"/>
        </w:rPr>
      </w:pPr>
    </w:p>
    <w:p w14:paraId="7EB09808" w14:textId="77777777" w:rsidR="0003569E" w:rsidRDefault="0003569E">
      <w:pPr>
        <w:pStyle w:val="BodyText"/>
        <w:spacing w:before="3"/>
        <w:rPr>
          <w:sz w:val="21"/>
        </w:rPr>
      </w:pPr>
    </w:p>
    <w:p w14:paraId="7EB09809" w14:textId="77777777" w:rsidR="0003569E" w:rsidRDefault="0003569E">
      <w:pPr>
        <w:rPr>
          <w:sz w:val="21"/>
        </w:rPr>
        <w:sectPr w:rsidR="0003569E">
          <w:pgSz w:w="12240" w:h="15840"/>
          <w:pgMar w:top="1560" w:right="1360" w:bottom="960" w:left="1320" w:header="727" w:footer="712" w:gutter="0"/>
          <w:cols w:space="720"/>
        </w:sectPr>
      </w:pPr>
    </w:p>
    <w:p w14:paraId="7EB0980A" w14:textId="4719BA93" w:rsidR="0003569E" w:rsidRDefault="00000000">
      <w:pPr>
        <w:pStyle w:val="Heading1"/>
        <w:tabs>
          <w:tab w:val="left" w:pos="3257"/>
        </w:tabs>
        <w:spacing w:before="99" w:line="230" w:lineRule="auto"/>
        <w:ind w:left="127" w:right="884" w:firstLine="1"/>
        <w:rPr>
          <w:u w:val="none"/>
        </w:rPr>
      </w:pPr>
      <w:r>
        <w:rPr>
          <w:color w:val="0070BF"/>
          <w:u w:val="none"/>
        </w:rPr>
        <w:t xml:space="preserve">Prince William Water Project </w:t>
      </w:r>
      <w:r>
        <w:rPr>
          <w:color w:val="0070BF"/>
          <w:u w:color="0070C0"/>
        </w:rPr>
        <w:t>Manager:</w:t>
      </w:r>
    </w:p>
    <w:p w14:paraId="7EB0980B" w14:textId="77777777" w:rsidR="0003569E" w:rsidRDefault="0003569E">
      <w:pPr>
        <w:pStyle w:val="BodyText"/>
        <w:spacing w:before="4"/>
        <w:rPr>
          <w:b/>
          <w:sz w:val="27"/>
        </w:rPr>
      </w:pPr>
    </w:p>
    <w:p w14:paraId="3EB72444" w14:textId="77777777" w:rsidR="00CE1791" w:rsidRDefault="00CE1791">
      <w:pPr>
        <w:ind w:left="120"/>
        <w:rPr>
          <w:b/>
          <w:color w:val="0070BF"/>
          <w:sz w:val="24"/>
          <w:u w:val="thick" w:color="0070C0"/>
        </w:rPr>
      </w:pPr>
    </w:p>
    <w:p w14:paraId="7EB0980C" w14:textId="6097E849" w:rsidR="0003569E" w:rsidRDefault="00000000">
      <w:pPr>
        <w:ind w:left="120"/>
        <w:rPr>
          <w:b/>
          <w:sz w:val="24"/>
        </w:rPr>
      </w:pPr>
      <w:r>
        <w:rPr>
          <w:b/>
          <w:color w:val="0070BF"/>
          <w:sz w:val="24"/>
          <w:u w:val="thick" w:color="0070C0"/>
        </w:rPr>
        <w:t>Prince William Water's Commitments:</w:t>
      </w:r>
    </w:p>
    <w:p w14:paraId="5AC432CD" w14:textId="77777777" w:rsidR="002070A8" w:rsidRDefault="00000000" w:rsidP="00ED7F58">
      <w:pPr>
        <w:pStyle w:val="BodyText"/>
        <w:ind w:left="-14" w:right="3281"/>
      </w:pPr>
      <w:r>
        <w:br w:type="column"/>
      </w:r>
      <w:r w:rsidR="002070A8">
        <w:t>Alex Silver</w:t>
      </w:r>
    </w:p>
    <w:p w14:paraId="7EB0980D" w14:textId="22F18E6B" w:rsidR="0003569E" w:rsidRDefault="00000000" w:rsidP="00ED7F58">
      <w:pPr>
        <w:pStyle w:val="BodyText"/>
        <w:ind w:left="-14" w:right="3281"/>
      </w:pPr>
      <w:r>
        <w:t>Prince William Water 703-393-44</w:t>
      </w:r>
      <w:r w:rsidR="00CE1791">
        <w:t>81</w:t>
      </w:r>
    </w:p>
    <w:p w14:paraId="7EB0980E" w14:textId="77777777" w:rsidR="0003569E" w:rsidRDefault="0003569E">
      <w:pPr>
        <w:sectPr w:rsidR="0003569E">
          <w:type w:val="continuous"/>
          <w:pgSz w:w="12240" w:h="15840"/>
          <w:pgMar w:top="1560" w:right="1360" w:bottom="900" w:left="1320" w:header="720" w:footer="720" w:gutter="0"/>
          <w:cols w:num="2" w:space="720" w:equalWidth="0">
            <w:col w:w="4145" w:space="40"/>
            <w:col w:w="5375"/>
          </w:cols>
        </w:sectPr>
      </w:pPr>
    </w:p>
    <w:p w14:paraId="7EB0980F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before="119"/>
        <w:ind w:right="682" w:firstLine="1"/>
        <w:rPr>
          <w:sz w:val="24"/>
        </w:rPr>
      </w:pPr>
      <w:r>
        <w:rPr>
          <w:sz w:val="24"/>
        </w:rPr>
        <w:t>To restore properties affected by Prince William Water construction to original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or better </w:t>
      </w:r>
      <w:proofErr w:type="gramStart"/>
      <w:r>
        <w:rPr>
          <w:sz w:val="24"/>
        </w:rPr>
        <w:t>condition;</w:t>
      </w:r>
      <w:proofErr w:type="gramEnd"/>
    </w:p>
    <w:p w14:paraId="7EB09810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before="2" w:line="293" w:lineRule="exact"/>
        <w:ind w:left="1019"/>
        <w:rPr>
          <w:sz w:val="24"/>
        </w:rPr>
      </w:pPr>
      <w:r>
        <w:rPr>
          <w:sz w:val="24"/>
        </w:rPr>
        <w:t>To maintain road access at all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times;</w:t>
      </w:r>
      <w:proofErr w:type="gramEnd"/>
    </w:p>
    <w:p w14:paraId="7EB09811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line="293" w:lineRule="exact"/>
        <w:ind w:left="1019"/>
        <w:rPr>
          <w:sz w:val="24"/>
        </w:rPr>
      </w:pPr>
      <w:r>
        <w:rPr>
          <w:sz w:val="24"/>
        </w:rPr>
        <w:t>To maintain emergency services, trash, mail and other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EB09812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ind w:left="1019" w:right="347"/>
        <w:rPr>
          <w:sz w:val="24"/>
        </w:rPr>
      </w:pPr>
      <w:r>
        <w:rPr>
          <w:sz w:val="24"/>
        </w:rPr>
        <w:t xml:space="preserve">To maintain a web page for the Occoquan River Crossing project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keep the community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informed;</w:t>
      </w:r>
      <w:proofErr w:type="gramEnd"/>
    </w:p>
    <w:p w14:paraId="7EB09813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line="292" w:lineRule="exact"/>
        <w:ind w:left="1019"/>
        <w:rPr>
          <w:sz w:val="24"/>
        </w:rPr>
      </w:pPr>
      <w:r>
        <w:rPr>
          <w:sz w:val="24"/>
        </w:rPr>
        <w:t>To respond quickly to property owners’ and customers’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concerns;</w:t>
      </w:r>
      <w:proofErr w:type="gramEnd"/>
    </w:p>
    <w:p w14:paraId="7EB09814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line="293" w:lineRule="exact"/>
        <w:ind w:left="1019"/>
        <w:rPr>
          <w:sz w:val="24"/>
        </w:rPr>
      </w:pPr>
      <w:r>
        <w:rPr>
          <w:sz w:val="24"/>
        </w:rPr>
        <w:t>To maintain daily clean-up activities (to be performed by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proofErr w:type="gramStart"/>
      <w:r>
        <w:rPr>
          <w:sz w:val="24"/>
        </w:rPr>
        <w:t>);</w:t>
      </w:r>
      <w:proofErr w:type="gramEnd"/>
    </w:p>
    <w:p w14:paraId="7EB09815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ind w:left="659" w:right="263" w:firstLine="0"/>
        <w:rPr>
          <w:sz w:val="24"/>
        </w:rPr>
      </w:pPr>
      <w:r>
        <w:rPr>
          <w:sz w:val="24"/>
        </w:rPr>
        <w:t>To have a Prince William Water Inspector and/or Project Representative on site</w:t>
      </w:r>
      <w:r>
        <w:rPr>
          <w:spacing w:val="-27"/>
          <w:sz w:val="24"/>
        </w:rPr>
        <w:t xml:space="preserve"> </w:t>
      </w:r>
      <w:r>
        <w:rPr>
          <w:sz w:val="24"/>
        </w:rPr>
        <w:t>(daily and as necessary);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EB09816" w14:textId="77777777" w:rsidR="0003569E" w:rsidRDefault="00000000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ind w:left="1019" w:right="277"/>
        <w:rPr>
          <w:sz w:val="24"/>
        </w:rPr>
      </w:pPr>
      <w:r>
        <w:rPr>
          <w:sz w:val="24"/>
        </w:rPr>
        <w:t>To excel in providing safe, reliable water service to our customers and returning</w:t>
      </w:r>
      <w:r>
        <w:rPr>
          <w:spacing w:val="-24"/>
          <w:sz w:val="24"/>
        </w:rPr>
        <w:t xml:space="preserve"> </w:t>
      </w:r>
      <w:r>
        <w:rPr>
          <w:sz w:val="24"/>
        </w:rPr>
        <w:t>clean water to the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</w:p>
    <w:p w14:paraId="7EB09817" w14:textId="77777777" w:rsidR="0003569E" w:rsidRDefault="0003569E">
      <w:pPr>
        <w:pStyle w:val="BodyText"/>
        <w:rPr>
          <w:sz w:val="20"/>
        </w:rPr>
      </w:pPr>
    </w:p>
    <w:p w14:paraId="7EB09818" w14:textId="77777777" w:rsidR="0003569E" w:rsidRDefault="0003569E">
      <w:pPr>
        <w:pStyle w:val="BodyText"/>
        <w:rPr>
          <w:sz w:val="20"/>
        </w:rPr>
      </w:pPr>
    </w:p>
    <w:p w14:paraId="7EB09819" w14:textId="77777777" w:rsidR="0003569E" w:rsidRDefault="0003569E">
      <w:pPr>
        <w:pStyle w:val="BodyText"/>
        <w:rPr>
          <w:sz w:val="20"/>
        </w:rPr>
      </w:pPr>
    </w:p>
    <w:p w14:paraId="7EB0981A" w14:textId="77777777" w:rsidR="0003569E" w:rsidRDefault="0003569E">
      <w:pPr>
        <w:pStyle w:val="BodyText"/>
        <w:rPr>
          <w:sz w:val="20"/>
        </w:rPr>
      </w:pPr>
    </w:p>
    <w:p w14:paraId="7EB0981B" w14:textId="77777777" w:rsidR="0003569E" w:rsidRDefault="0003569E">
      <w:pPr>
        <w:pStyle w:val="BodyText"/>
        <w:rPr>
          <w:sz w:val="20"/>
        </w:rPr>
      </w:pPr>
    </w:p>
    <w:p w14:paraId="7EB0981C" w14:textId="77777777" w:rsidR="0003569E" w:rsidRDefault="0003569E">
      <w:pPr>
        <w:pStyle w:val="BodyText"/>
        <w:rPr>
          <w:sz w:val="20"/>
        </w:rPr>
      </w:pPr>
    </w:p>
    <w:p w14:paraId="7EB0981D" w14:textId="77777777" w:rsidR="0003569E" w:rsidRDefault="0003569E">
      <w:pPr>
        <w:pStyle w:val="BodyText"/>
        <w:rPr>
          <w:sz w:val="20"/>
        </w:rPr>
      </w:pPr>
    </w:p>
    <w:p w14:paraId="7EB0981E" w14:textId="77777777" w:rsidR="0003569E" w:rsidRDefault="0003569E">
      <w:pPr>
        <w:pStyle w:val="BodyText"/>
        <w:rPr>
          <w:sz w:val="20"/>
        </w:rPr>
      </w:pPr>
    </w:p>
    <w:p w14:paraId="7EB0981F" w14:textId="77777777" w:rsidR="0003569E" w:rsidRDefault="0003569E">
      <w:pPr>
        <w:pStyle w:val="BodyText"/>
        <w:rPr>
          <w:sz w:val="20"/>
        </w:rPr>
      </w:pPr>
    </w:p>
    <w:p w14:paraId="7EB09820" w14:textId="77777777" w:rsidR="0003569E" w:rsidRDefault="0003569E">
      <w:pPr>
        <w:pStyle w:val="BodyText"/>
        <w:rPr>
          <w:sz w:val="20"/>
        </w:rPr>
      </w:pPr>
    </w:p>
    <w:p w14:paraId="7EB09821" w14:textId="77777777" w:rsidR="0003569E" w:rsidRDefault="0003569E">
      <w:pPr>
        <w:pStyle w:val="BodyText"/>
        <w:rPr>
          <w:sz w:val="20"/>
        </w:rPr>
      </w:pPr>
    </w:p>
    <w:p w14:paraId="7EB09822" w14:textId="77777777" w:rsidR="0003569E" w:rsidRDefault="0003569E">
      <w:pPr>
        <w:pStyle w:val="BodyText"/>
        <w:rPr>
          <w:sz w:val="20"/>
        </w:rPr>
      </w:pPr>
    </w:p>
    <w:p w14:paraId="7EB09823" w14:textId="77777777" w:rsidR="0003569E" w:rsidRDefault="0003569E">
      <w:pPr>
        <w:pStyle w:val="BodyText"/>
        <w:rPr>
          <w:sz w:val="20"/>
        </w:rPr>
      </w:pPr>
    </w:p>
    <w:p w14:paraId="7EB09824" w14:textId="77777777" w:rsidR="0003569E" w:rsidRDefault="0003569E">
      <w:pPr>
        <w:pStyle w:val="BodyText"/>
        <w:rPr>
          <w:sz w:val="20"/>
        </w:rPr>
      </w:pPr>
    </w:p>
    <w:p w14:paraId="7EB09825" w14:textId="77777777" w:rsidR="0003569E" w:rsidRDefault="0003569E">
      <w:pPr>
        <w:pStyle w:val="BodyText"/>
        <w:rPr>
          <w:sz w:val="20"/>
        </w:rPr>
      </w:pPr>
    </w:p>
    <w:p w14:paraId="7EB09826" w14:textId="77777777" w:rsidR="0003569E" w:rsidRDefault="0003569E">
      <w:pPr>
        <w:pStyle w:val="BodyText"/>
        <w:rPr>
          <w:sz w:val="20"/>
        </w:rPr>
      </w:pPr>
    </w:p>
    <w:p w14:paraId="7EB09827" w14:textId="77777777" w:rsidR="0003569E" w:rsidRDefault="0003569E">
      <w:pPr>
        <w:pStyle w:val="BodyText"/>
        <w:rPr>
          <w:sz w:val="20"/>
        </w:rPr>
      </w:pPr>
    </w:p>
    <w:p w14:paraId="7EB09828" w14:textId="77777777" w:rsidR="0003569E" w:rsidRDefault="0003569E">
      <w:pPr>
        <w:pStyle w:val="BodyText"/>
        <w:rPr>
          <w:sz w:val="20"/>
        </w:rPr>
      </w:pPr>
    </w:p>
    <w:p w14:paraId="7EB09829" w14:textId="77777777" w:rsidR="0003569E" w:rsidRDefault="0003569E">
      <w:pPr>
        <w:pStyle w:val="BodyText"/>
        <w:rPr>
          <w:sz w:val="20"/>
        </w:rPr>
      </w:pPr>
    </w:p>
    <w:p w14:paraId="7EB0982A" w14:textId="77777777" w:rsidR="0003569E" w:rsidRDefault="0003569E">
      <w:pPr>
        <w:pStyle w:val="BodyText"/>
        <w:rPr>
          <w:sz w:val="20"/>
        </w:rPr>
      </w:pPr>
    </w:p>
    <w:p w14:paraId="7EB0982B" w14:textId="77777777" w:rsidR="0003569E" w:rsidRDefault="0003569E">
      <w:pPr>
        <w:pStyle w:val="BodyText"/>
        <w:rPr>
          <w:sz w:val="20"/>
        </w:rPr>
      </w:pPr>
    </w:p>
    <w:p w14:paraId="7EB0982C" w14:textId="77777777" w:rsidR="0003569E" w:rsidRDefault="0003569E">
      <w:pPr>
        <w:pStyle w:val="BodyText"/>
        <w:rPr>
          <w:sz w:val="20"/>
        </w:rPr>
      </w:pPr>
    </w:p>
    <w:p w14:paraId="7EB0982D" w14:textId="77777777" w:rsidR="0003569E" w:rsidRDefault="0003569E">
      <w:pPr>
        <w:pStyle w:val="BodyText"/>
        <w:rPr>
          <w:sz w:val="20"/>
        </w:rPr>
      </w:pPr>
    </w:p>
    <w:p w14:paraId="7EB0982E" w14:textId="77777777" w:rsidR="0003569E" w:rsidRDefault="0003569E">
      <w:pPr>
        <w:pStyle w:val="BodyText"/>
        <w:rPr>
          <w:sz w:val="20"/>
        </w:rPr>
      </w:pPr>
    </w:p>
    <w:p w14:paraId="7EB0982F" w14:textId="77777777" w:rsidR="0003569E" w:rsidRDefault="0003569E">
      <w:pPr>
        <w:pStyle w:val="BodyText"/>
        <w:rPr>
          <w:sz w:val="20"/>
        </w:rPr>
      </w:pPr>
    </w:p>
    <w:p w14:paraId="7EB09830" w14:textId="77777777" w:rsidR="0003569E" w:rsidRDefault="0003569E">
      <w:pPr>
        <w:pStyle w:val="BodyText"/>
        <w:rPr>
          <w:sz w:val="20"/>
        </w:rPr>
      </w:pPr>
    </w:p>
    <w:p w14:paraId="7EB09831" w14:textId="77777777" w:rsidR="0003569E" w:rsidRDefault="0003569E">
      <w:pPr>
        <w:pStyle w:val="BodyText"/>
        <w:rPr>
          <w:sz w:val="20"/>
        </w:rPr>
      </w:pPr>
    </w:p>
    <w:p w14:paraId="7EB09832" w14:textId="77777777" w:rsidR="0003569E" w:rsidRDefault="0003569E">
      <w:pPr>
        <w:pStyle w:val="BodyText"/>
        <w:rPr>
          <w:sz w:val="20"/>
        </w:rPr>
      </w:pPr>
    </w:p>
    <w:p w14:paraId="7EB09833" w14:textId="77777777" w:rsidR="0003569E" w:rsidRDefault="0003569E">
      <w:pPr>
        <w:pStyle w:val="BodyText"/>
        <w:rPr>
          <w:sz w:val="20"/>
        </w:rPr>
      </w:pPr>
    </w:p>
    <w:p w14:paraId="7EB09834" w14:textId="77777777" w:rsidR="0003569E" w:rsidRDefault="0003569E">
      <w:pPr>
        <w:pStyle w:val="BodyText"/>
        <w:rPr>
          <w:sz w:val="20"/>
        </w:rPr>
      </w:pPr>
    </w:p>
    <w:p w14:paraId="7EB09835" w14:textId="77777777" w:rsidR="0003569E" w:rsidRDefault="0003569E">
      <w:pPr>
        <w:pStyle w:val="BodyText"/>
        <w:spacing w:before="7"/>
        <w:rPr>
          <w:sz w:val="22"/>
        </w:rPr>
      </w:pPr>
    </w:p>
    <w:sectPr w:rsidR="0003569E">
      <w:type w:val="continuous"/>
      <w:pgSz w:w="12240" w:h="15840"/>
      <w:pgMar w:top="1560" w:right="1360" w:bottom="90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6E45" w14:textId="77777777" w:rsidR="00696336" w:rsidRDefault="00696336">
      <w:r>
        <w:separator/>
      </w:r>
    </w:p>
  </w:endnote>
  <w:endnote w:type="continuationSeparator" w:id="0">
    <w:p w14:paraId="5483B7C1" w14:textId="77777777" w:rsidR="00696336" w:rsidRDefault="0069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9838" w14:textId="77777777" w:rsidR="0003569E" w:rsidRDefault="00000000">
    <w:pPr>
      <w:pStyle w:val="BodyText"/>
      <w:spacing w:line="14" w:lineRule="auto"/>
      <w:rPr>
        <w:sz w:val="20"/>
      </w:rPr>
    </w:pPr>
    <w:r>
      <w:pict w14:anchorId="7EB098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05pt;margin-top:742.75pt;width:51.95pt;height:14.25pt;z-index:-251784192;mso-position-horizontal-relative:page;mso-position-vertical-relative:page" filled="f" stroked="f">
          <v:textbox inset="0,0,0,0">
            <w:txbxContent>
              <w:p w14:paraId="7EB0983D" w14:textId="77777777" w:rsidR="0003569E" w:rsidRDefault="00000000">
                <w:pPr>
                  <w:spacing w:before="11"/>
                  <w:ind w:left="20"/>
                  <w:rPr>
                    <w:b/>
                  </w:rPr>
                </w:pPr>
                <w:r>
                  <w:t xml:space="preserve">Page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of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BD06" w14:textId="77777777" w:rsidR="00696336" w:rsidRDefault="00696336">
      <w:r>
        <w:separator/>
      </w:r>
    </w:p>
  </w:footnote>
  <w:footnote w:type="continuationSeparator" w:id="0">
    <w:p w14:paraId="60F3380A" w14:textId="77777777" w:rsidR="00696336" w:rsidRDefault="0069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9837" w14:textId="77777777" w:rsidR="0003569E" w:rsidRDefault="00000000">
    <w:pPr>
      <w:pStyle w:val="BodyText"/>
      <w:spacing w:line="14" w:lineRule="auto"/>
      <w:rPr>
        <w:sz w:val="20"/>
      </w:rPr>
    </w:pPr>
    <w:r>
      <w:pict w14:anchorId="7EB098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1.25pt;margin-top:35.35pt;width:172.1pt;height:37.35pt;z-index:-251785216;mso-position-horizontal-relative:page;mso-position-vertical-relative:page" filled="f" stroked="f">
          <v:textbox inset="0,0,0,0">
            <w:txbxContent>
              <w:p w14:paraId="7EB0983B" w14:textId="77777777" w:rsidR="0003569E" w:rsidRDefault="00000000">
                <w:pPr>
                  <w:spacing w:before="11"/>
                  <w:ind w:left="20" w:right="18"/>
                  <w:jc w:val="center"/>
                </w:pPr>
                <w:r>
                  <w:t xml:space="preserve">Occoquan River Crossing, CIP </w:t>
                </w:r>
                <w:r>
                  <w:rPr>
                    <w:spacing w:val="-5"/>
                  </w:rPr>
                  <w:t xml:space="preserve">REG-1 </w:t>
                </w:r>
                <w:r>
                  <w:t>Project</w:t>
                </w:r>
                <w:r>
                  <w:rPr>
                    <w:spacing w:val="-1"/>
                  </w:rPr>
                  <w:t xml:space="preserve"> </w:t>
                </w:r>
                <w:r>
                  <w:t>Summary</w:t>
                </w:r>
              </w:p>
              <w:p w14:paraId="7EB0983C" w14:textId="39E43705" w:rsidR="0003569E" w:rsidRDefault="00000000">
                <w:pPr>
                  <w:spacing w:before="2"/>
                  <w:ind w:left="20" w:right="6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(updated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 w:rsidR="00D93BBA">
                  <w:rPr>
                    <w:sz w:val="18"/>
                  </w:rPr>
                  <w:t>09/24/</w:t>
                </w:r>
                <w:r w:rsidR="005B678B">
                  <w:rPr>
                    <w:sz w:val="18"/>
                  </w:rPr>
                  <w:t>2025</w:t>
                </w:r>
                <w:r>
                  <w:rPr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025EF"/>
    <w:multiLevelType w:val="hybridMultilevel"/>
    <w:tmpl w:val="D40C4E40"/>
    <w:lvl w:ilvl="0" w:tplc="43C682DE">
      <w:numFmt w:val="bullet"/>
      <w:lvlText w:val=""/>
      <w:lvlJc w:val="left"/>
      <w:pPr>
        <w:ind w:left="8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D567CF2">
      <w:numFmt w:val="bullet"/>
      <w:lvlText w:val=""/>
      <w:lvlJc w:val="left"/>
      <w:pPr>
        <w:ind w:left="6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67817D4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en-US"/>
      </w:rPr>
    </w:lvl>
    <w:lvl w:ilvl="3" w:tplc="8F0A08F2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en-US"/>
      </w:rPr>
    </w:lvl>
    <w:lvl w:ilvl="4" w:tplc="A2F64544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en-US"/>
      </w:rPr>
    </w:lvl>
    <w:lvl w:ilvl="5" w:tplc="D2FEEC84">
      <w:numFmt w:val="bullet"/>
      <w:lvlText w:val="•"/>
      <w:lvlJc w:val="left"/>
      <w:pPr>
        <w:ind w:left="4715" w:hanging="361"/>
      </w:pPr>
      <w:rPr>
        <w:rFonts w:hint="default"/>
        <w:lang w:val="en-US" w:eastAsia="en-US" w:bidi="en-US"/>
      </w:rPr>
    </w:lvl>
    <w:lvl w:ilvl="6" w:tplc="17DC9B58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en-US"/>
      </w:rPr>
    </w:lvl>
    <w:lvl w:ilvl="7" w:tplc="226847F6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en-US"/>
      </w:rPr>
    </w:lvl>
    <w:lvl w:ilvl="8" w:tplc="24CC14EA">
      <w:numFmt w:val="bullet"/>
      <w:lvlText w:val="•"/>
      <w:lvlJc w:val="left"/>
      <w:pPr>
        <w:ind w:left="7622" w:hanging="361"/>
      </w:pPr>
      <w:rPr>
        <w:rFonts w:hint="default"/>
        <w:lang w:val="en-US" w:eastAsia="en-US" w:bidi="en-US"/>
      </w:rPr>
    </w:lvl>
  </w:abstractNum>
  <w:num w:numId="1" w16cid:durableId="202763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69E"/>
    <w:rsid w:val="0003569E"/>
    <w:rsid w:val="001A1BCF"/>
    <w:rsid w:val="001D6B22"/>
    <w:rsid w:val="002070A8"/>
    <w:rsid w:val="002A0334"/>
    <w:rsid w:val="005B678B"/>
    <w:rsid w:val="005E6DB1"/>
    <w:rsid w:val="00696336"/>
    <w:rsid w:val="006D6B8D"/>
    <w:rsid w:val="0074665C"/>
    <w:rsid w:val="00BE4938"/>
    <w:rsid w:val="00C74816"/>
    <w:rsid w:val="00CE1791"/>
    <w:rsid w:val="00D93BBA"/>
    <w:rsid w:val="00E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097EB"/>
  <w15:docId w15:val="{3E6DDD67-38D2-402F-BF26-603D4549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B8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D6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B8D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ED7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oquanRiverXing@pwwa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ncewilliamwater.org/our-community/capital-projects/occoquan-river-crossing-proje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d000c2-d36e-4525-8fcd-986893758e58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2980</Characters>
  <Application>Microsoft Office Word</Application>
  <DocSecurity>0</DocSecurity>
  <Lines>110</Lines>
  <Paragraphs>38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Shani Goodson</cp:lastModifiedBy>
  <cp:revision>13</cp:revision>
  <dcterms:created xsi:type="dcterms:W3CDTF">2025-09-24T15:14:00Z</dcterms:created>
  <dcterms:modified xsi:type="dcterms:W3CDTF">2025-09-24T15:33:00Z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2025-09-24T00:00:00Z</vt:filetime>
  </property>
  <property fmtid="{D5CDD505-2E9C-101B-9397-08002B2CF9AE}" pid="4" name="GrammarlyDocumentId">
    <vt:lpwstr>79d6833a-e6e3-4cc7-a434-31fd1cbabf80</vt:lpwstr>
  </property>
</Properties>
</file>