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B0B3" w14:textId="112988F9" w:rsidR="00811079" w:rsidRDefault="00811079" w:rsidP="00811079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1787A66" wp14:editId="04BDBCAB">
            <wp:extent cx="4442460" cy="87615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62" cy="8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DD38" w14:textId="77777777" w:rsidR="00811079" w:rsidRDefault="00811079" w:rsidP="005E194F">
      <w:pPr>
        <w:spacing w:after="0" w:line="240" w:lineRule="auto"/>
        <w:rPr>
          <w:b/>
          <w:bCs/>
        </w:rPr>
      </w:pPr>
    </w:p>
    <w:bookmarkStart w:id="0" w:name="OLE_LINK1"/>
    <w:bookmarkStart w:id="1" w:name="OLE_LINK2"/>
    <w:p w14:paraId="5B9AF4AB" w14:textId="77777777" w:rsidR="000D35B6" w:rsidRPr="000D35B6" w:rsidRDefault="000D35B6" w:rsidP="000D35B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D35B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D188" wp14:editId="527F3BCD">
                <wp:simplePos x="0" y="0"/>
                <wp:positionH relativeFrom="column">
                  <wp:posOffset>-228600</wp:posOffset>
                </wp:positionH>
                <wp:positionV relativeFrom="paragraph">
                  <wp:posOffset>-55880</wp:posOffset>
                </wp:positionV>
                <wp:extent cx="5943600" cy="0"/>
                <wp:effectExtent l="19050" t="20320" r="1905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9A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4.4pt" to="450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" strokecolor="#339" strokeweight="3pt">
                <v:stroke linestyle="thinThin"/>
              </v:line>
            </w:pict>
          </mc:Fallback>
        </mc:AlternateContent>
      </w:r>
      <w:r w:rsidRPr="000D35B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FOR IMMEDIATE RELEASE     </w:t>
      </w:r>
      <w:r w:rsidRPr="000D35B6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                              CONTACT: Marcus Wilson</w:t>
      </w:r>
    </w:p>
    <w:p w14:paraId="62A9338A" w14:textId="7C522415" w:rsidR="000D35B6" w:rsidRPr="000D35B6" w:rsidRDefault="00D474B5" w:rsidP="000D35B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474B5">
        <w:rPr>
          <w:rFonts w:ascii="Times New Roman" w:eastAsia="Times New Roman" w:hAnsi="Times New Roman" w:cs="Times New Roman"/>
          <w:bCs/>
          <w:noProof/>
          <w:sz w:val="24"/>
          <w:szCs w:val="24"/>
        </w:rPr>
        <w:t>May 2, 2024</w:t>
      </w:r>
      <w:r w:rsidR="000D35B6" w:rsidRPr="000D35B6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0D35B6" w:rsidRPr="000D35B6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</w:t>
      </w:r>
      <w:r w:rsidR="000D35B6" w:rsidRPr="000D35B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(703) 393-4407       </w:t>
      </w:r>
    </w:p>
    <w:bookmarkEnd w:id="0"/>
    <w:bookmarkEnd w:id="1"/>
    <w:p w14:paraId="102B12CC" w14:textId="77777777" w:rsidR="000D35B6" w:rsidRPr="000D35B6" w:rsidRDefault="000D35B6" w:rsidP="000D35B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D35B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</w:t>
      </w:r>
      <w:hyperlink r:id="rId5" w:history="1">
        <w:r w:rsidRPr="000D35B6">
          <w:rPr>
            <w:rFonts w:ascii="Times New Roman" w:eastAsia="Times New Roman" w:hAnsi="Times New Roman" w:cs="Times New Roman"/>
            <w:b/>
            <w:noProof/>
            <w:color w:val="0563C1" w:themeColor="hyperlink"/>
            <w:sz w:val="24"/>
            <w:szCs w:val="24"/>
            <w:u w:val="single"/>
          </w:rPr>
          <w:t>mwilson@pwcsa.org</w:t>
        </w:r>
      </w:hyperlink>
    </w:p>
    <w:p w14:paraId="09DD7BCF" w14:textId="44CDBD86" w:rsidR="00EC4CC6" w:rsidRPr="00147C18" w:rsidRDefault="00EC4CC6" w:rsidP="00EC4CC6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sz w:val="28"/>
          <w:szCs w:val="28"/>
        </w:rPr>
      </w:pPr>
      <w:r w:rsidRPr="00147C18">
        <w:rPr>
          <w:rFonts w:cstheme="minorHAnsi"/>
          <w:b/>
          <w:bCs/>
          <w:sz w:val="28"/>
          <w:szCs w:val="28"/>
          <w:shd w:val="clear" w:color="auto" w:fill="FFFFFF"/>
        </w:rPr>
        <w:t>Service Authority Celebrates National Drinking Water Week</w:t>
      </w:r>
    </w:p>
    <w:p w14:paraId="27B90ECF" w14:textId="77777777" w:rsidR="00526FCB" w:rsidRDefault="00526FCB" w:rsidP="005E194F">
      <w:pPr>
        <w:spacing w:after="0" w:line="240" w:lineRule="auto"/>
        <w:jc w:val="center"/>
      </w:pPr>
    </w:p>
    <w:p w14:paraId="683BB661" w14:textId="27499943" w:rsidR="00526FCB" w:rsidRPr="00A3064F" w:rsidRDefault="001C7914" w:rsidP="005E194F">
      <w:pPr>
        <w:spacing w:after="0" w:line="240" w:lineRule="auto"/>
        <w:rPr>
          <w:rFonts w:cstheme="minorHAnsi"/>
          <w:sz w:val="24"/>
          <w:szCs w:val="24"/>
        </w:rPr>
      </w:pPr>
      <w:r w:rsidRPr="00A3064F">
        <w:rPr>
          <w:rFonts w:cstheme="minorHAnsi"/>
          <w:b/>
          <w:bCs/>
          <w:sz w:val="24"/>
          <w:szCs w:val="24"/>
        </w:rPr>
        <w:t>WOODBRIDGE</w:t>
      </w:r>
      <w:r w:rsidR="00526FCB" w:rsidRPr="00A3064F">
        <w:rPr>
          <w:rFonts w:cstheme="minorHAnsi"/>
          <w:b/>
          <w:bCs/>
          <w:sz w:val="24"/>
          <w:szCs w:val="24"/>
        </w:rPr>
        <w:t xml:space="preserve">, </w:t>
      </w:r>
      <w:r w:rsidRPr="00A3064F">
        <w:rPr>
          <w:rFonts w:cstheme="minorHAnsi"/>
          <w:b/>
          <w:bCs/>
          <w:sz w:val="24"/>
          <w:szCs w:val="24"/>
        </w:rPr>
        <w:t>VA</w:t>
      </w:r>
      <w:r w:rsidR="00526FCB" w:rsidRPr="00A3064F">
        <w:rPr>
          <w:rFonts w:cstheme="minorHAnsi"/>
          <w:b/>
          <w:bCs/>
          <w:sz w:val="24"/>
          <w:szCs w:val="24"/>
        </w:rPr>
        <w:t xml:space="preserve">, May </w:t>
      </w:r>
      <w:r w:rsidRPr="00A3064F">
        <w:rPr>
          <w:rFonts w:cstheme="minorHAnsi"/>
          <w:b/>
          <w:bCs/>
          <w:sz w:val="24"/>
          <w:szCs w:val="24"/>
        </w:rPr>
        <w:t>2</w:t>
      </w:r>
      <w:r w:rsidR="00526FCB" w:rsidRPr="00A3064F">
        <w:rPr>
          <w:rFonts w:cstheme="minorHAnsi"/>
          <w:b/>
          <w:bCs/>
          <w:sz w:val="24"/>
          <w:szCs w:val="24"/>
        </w:rPr>
        <w:t xml:space="preserve">, 2024 </w:t>
      </w:r>
      <w:r w:rsidR="00526FCB" w:rsidRPr="00A3064F">
        <w:rPr>
          <w:rFonts w:cstheme="minorHAnsi"/>
          <w:sz w:val="24"/>
          <w:szCs w:val="24"/>
        </w:rPr>
        <w:t xml:space="preserve">– </w:t>
      </w:r>
      <w:bookmarkStart w:id="2" w:name="_Hlk165380117"/>
      <w:r w:rsidR="00FF5B8A">
        <w:rPr>
          <w:rFonts w:cstheme="minorHAnsi"/>
          <w:sz w:val="24"/>
          <w:szCs w:val="24"/>
        </w:rPr>
        <w:t xml:space="preserve">The </w:t>
      </w:r>
      <w:r w:rsidRPr="00A3064F">
        <w:rPr>
          <w:rFonts w:cstheme="minorHAnsi"/>
          <w:sz w:val="24"/>
          <w:szCs w:val="24"/>
        </w:rPr>
        <w:t>Prince William County Service Authority</w:t>
      </w:r>
      <w:r w:rsidR="00526FCB" w:rsidRPr="00A3064F">
        <w:rPr>
          <w:rFonts w:cstheme="minorHAnsi"/>
          <w:sz w:val="24"/>
          <w:szCs w:val="24"/>
        </w:rPr>
        <w:t xml:space="preserve"> joins communities across North America in celebrating Drinking Water </w:t>
      </w:r>
      <w:r w:rsidR="00CE34E5" w:rsidRPr="00CE34E5">
        <w:rPr>
          <w:rFonts w:cstheme="minorHAnsi"/>
          <w:sz w:val="24"/>
          <w:szCs w:val="24"/>
        </w:rPr>
        <w:t>Week</w:t>
      </w:r>
      <w:r w:rsidR="00CE34E5" w:rsidRPr="00CE34E5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CE34E5" w:rsidRPr="00CE34E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from </w:t>
      </w:r>
      <w:r w:rsidR="00526FCB" w:rsidRPr="00A3064F">
        <w:rPr>
          <w:rFonts w:cstheme="minorHAnsi"/>
          <w:sz w:val="24"/>
          <w:szCs w:val="24"/>
        </w:rPr>
        <w:t>May 5</w:t>
      </w:r>
      <w:r w:rsidR="00FF5B8A">
        <w:rPr>
          <w:rFonts w:cstheme="minorHAnsi"/>
          <w:sz w:val="24"/>
          <w:szCs w:val="24"/>
        </w:rPr>
        <w:t xml:space="preserve"> to </w:t>
      </w:r>
      <w:r w:rsidR="00526FCB" w:rsidRPr="00A3064F">
        <w:rPr>
          <w:rFonts w:cstheme="minorHAnsi"/>
          <w:sz w:val="24"/>
          <w:szCs w:val="24"/>
        </w:rPr>
        <w:t>11</w:t>
      </w:r>
      <w:r w:rsidR="00FF5B8A">
        <w:rPr>
          <w:rFonts w:cstheme="minorHAnsi"/>
          <w:sz w:val="24"/>
          <w:szCs w:val="24"/>
        </w:rPr>
        <w:t>.</w:t>
      </w:r>
      <w:r w:rsidR="00526FCB" w:rsidRPr="00A3064F">
        <w:rPr>
          <w:rFonts w:cstheme="minorHAnsi"/>
          <w:sz w:val="24"/>
          <w:szCs w:val="24"/>
        </w:rPr>
        <w:t xml:space="preserve"> Drinking Water Week highligh</w:t>
      </w:r>
      <w:r w:rsidR="00FF5B8A">
        <w:rPr>
          <w:rFonts w:cstheme="minorHAnsi"/>
          <w:sz w:val="24"/>
          <w:szCs w:val="24"/>
        </w:rPr>
        <w:t>ts</w:t>
      </w:r>
      <w:r w:rsidR="00526FCB" w:rsidRPr="00A3064F">
        <w:rPr>
          <w:rFonts w:cstheme="minorHAnsi"/>
          <w:sz w:val="24"/>
          <w:szCs w:val="24"/>
        </w:rPr>
        <w:t xml:space="preserve"> the importance of safe drinking water and recognize</w:t>
      </w:r>
      <w:r w:rsidR="00FF5B8A">
        <w:rPr>
          <w:rFonts w:cstheme="minorHAnsi"/>
          <w:sz w:val="24"/>
          <w:szCs w:val="24"/>
        </w:rPr>
        <w:t>s</w:t>
      </w:r>
      <w:r w:rsidR="00526FCB" w:rsidRPr="00A3064F">
        <w:rPr>
          <w:rFonts w:cstheme="minorHAnsi"/>
          <w:sz w:val="24"/>
          <w:szCs w:val="24"/>
        </w:rPr>
        <w:t xml:space="preserve"> the efforts of water professionals who </w:t>
      </w:r>
      <w:r w:rsidR="001E5581" w:rsidRPr="00A3064F">
        <w:rPr>
          <w:rFonts w:cstheme="minorHAnsi"/>
          <w:sz w:val="24"/>
          <w:szCs w:val="24"/>
        </w:rPr>
        <w:t>keep</w:t>
      </w:r>
      <w:r w:rsidR="00FF5B8A">
        <w:rPr>
          <w:rFonts w:cstheme="minorHAnsi"/>
          <w:sz w:val="24"/>
          <w:szCs w:val="24"/>
        </w:rPr>
        <w:t xml:space="preserve"> wa</w:t>
      </w:r>
      <w:r w:rsidR="001E5581" w:rsidRPr="00A3064F">
        <w:rPr>
          <w:rFonts w:cstheme="minorHAnsi"/>
          <w:sz w:val="24"/>
          <w:szCs w:val="24"/>
        </w:rPr>
        <w:t>t</w:t>
      </w:r>
      <w:r w:rsidR="00FF5B8A">
        <w:rPr>
          <w:rFonts w:cstheme="minorHAnsi"/>
          <w:sz w:val="24"/>
          <w:szCs w:val="24"/>
        </w:rPr>
        <w:t>er</w:t>
      </w:r>
      <w:r w:rsidR="001E5581" w:rsidRPr="00A3064F">
        <w:rPr>
          <w:rFonts w:cstheme="minorHAnsi"/>
          <w:sz w:val="24"/>
          <w:szCs w:val="24"/>
        </w:rPr>
        <w:t xml:space="preserve"> flowing </w:t>
      </w:r>
      <w:r w:rsidR="00FF5B8A">
        <w:rPr>
          <w:rFonts w:cstheme="minorHAnsi"/>
          <w:sz w:val="24"/>
          <w:szCs w:val="24"/>
        </w:rPr>
        <w:t>24/7</w:t>
      </w:r>
      <w:r w:rsidR="001E5581" w:rsidRPr="00A3064F">
        <w:rPr>
          <w:rFonts w:cstheme="minorHAnsi"/>
          <w:sz w:val="24"/>
          <w:szCs w:val="24"/>
        </w:rPr>
        <w:t xml:space="preserve"> in our communities</w:t>
      </w:r>
      <w:r w:rsidR="00526FCB" w:rsidRPr="00A3064F">
        <w:rPr>
          <w:rFonts w:cstheme="minorHAnsi"/>
          <w:sz w:val="24"/>
          <w:szCs w:val="24"/>
        </w:rPr>
        <w:t>.</w:t>
      </w:r>
    </w:p>
    <w:p w14:paraId="55D08B91" w14:textId="77777777" w:rsidR="00526FCB" w:rsidRPr="00A3064F" w:rsidRDefault="00526FCB" w:rsidP="005E194F">
      <w:pPr>
        <w:spacing w:after="0" w:line="240" w:lineRule="auto"/>
        <w:rPr>
          <w:rFonts w:cstheme="minorHAnsi"/>
          <w:sz w:val="24"/>
          <w:szCs w:val="24"/>
        </w:rPr>
      </w:pPr>
    </w:p>
    <w:p w14:paraId="0DC70AAC" w14:textId="0D5F275E" w:rsidR="00EC4CC6" w:rsidRPr="00A3064F" w:rsidRDefault="00EC4CC6" w:rsidP="00EC4CC6">
      <w:pPr>
        <w:spacing w:after="0" w:line="240" w:lineRule="auto"/>
        <w:rPr>
          <w:rFonts w:cstheme="minorHAnsi"/>
          <w:sz w:val="24"/>
          <w:szCs w:val="24"/>
        </w:rPr>
      </w:pPr>
      <w:r w:rsidRPr="00A3064F">
        <w:rPr>
          <w:rFonts w:cstheme="minorHAnsi"/>
          <w:sz w:val="24"/>
          <w:szCs w:val="24"/>
        </w:rPr>
        <w:t xml:space="preserve">This year's </w:t>
      </w:r>
      <w:r w:rsidR="00FF5B8A">
        <w:rPr>
          <w:rFonts w:cstheme="minorHAnsi"/>
          <w:sz w:val="24"/>
          <w:szCs w:val="24"/>
        </w:rPr>
        <w:t>commemoration</w:t>
      </w:r>
      <w:r w:rsidR="00FF5B8A" w:rsidRPr="00A3064F">
        <w:rPr>
          <w:rFonts w:cstheme="minorHAnsi"/>
          <w:sz w:val="24"/>
          <w:szCs w:val="24"/>
        </w:rPr>
        <w:t xml:space="preserve"> </w:t>
      </w:r>
      <w:r w:rsidRPr="00A3064F">
        <w:rPr>
          <w:rFonts w:cstheme="minorHAnsi"/>
          <w:sz w:val="24"/>
          <w:szCs w:val="24"/>
        </w:rPr>
        <w:t>coincides with a historic milestone – the 50th anniversary of the Safe Drinking Water Act (SDWA) in the United States, a landmark law designed to safeguard the public by setting high drinking water quality standards. The SDWA provides a scientific framework to identify potential risks to drinking water and address them in partnership with states and water utilities.</w:t>
      </w:r>
    </w:p>
    <w:p w14:paraId="6E564AE3" w14:textId="05261110" w:rsidR="00EC4CC6" w:rsidRPr="00A3064F" w:rsidRDefault="00EC4CC6" w:rsidP="005E194F">
      <w:pPr>
        <w:spacing w:after="0" w:line="240" w:lineRule="auto"/>
        <w:rPr>
          <w:rFonts w:cstheme="minorHAnsi"/>
          <w:sz w:val="24"/>
          <w:szCs w:val="24"/>
        </w:rPr>
      </w:pPr>
    </w:p>
    <w:p w14:paraId="36F0C712" w14:textId="5D8DE585" w:rsidR="00EC4CC6" w:rsidRPr="00A3064F" w:rsidRDefault="00EC4CC6" w:rsidP="00EC4CC6">
      <w:pPr>
        <w:spacing w:after="0" w:line="240" w:lineRule="auto"/>
        <w:rPr>
          <w:rFonts w:cstheme="minorHAnsi"/>
          <w:sz w:val="24"/>
          <w:szCs w:val="24"/>
        </w:rPr>
      </w:pPr>
      <w:r w:rsidRPr="00A3064F">
        <w:rPr>
          <w:rFonts w:cstheme="minorHAnsi"/>
          <w:sz w:val="24"/>
          <w:szCs w:val="24"/>
        </w:rPr>
        <w:t xml:space="preserve">"Access to </w:t>
      </w:r>
      <w:r w:rsidR="00FD0A9C">
        <w:rPr>
          <w:rFonts w:cstheme="minorHAnsi"/>
          <w:sz w:val="24"/>
          <w:szCs w:val="24"/>
        </w:rPr>
        <w:t xml:space="preserve">reliable, </w:t>
      </w:r>
      <w:r w:rsidRPr="00A3064F">
        <w:rPr>
          <w:rFonts w:cstheme="minorHAnsi"/>
          <w:sz w:val="24"/>
          <w:szCs w:val="24"/>
        </w:rPr>
        <w:t>safe drinking water is vital to our daily health, hygiene and hydration," said Service Authority General Manager</w:t>
      </w:r>
      <w:r w:rsidR="00147C18" w:rsidRPr="00A3064F">
        <w:rPr>
          <w:rFonts w:cstheme="minorHAnsi"/>
          <w:sz w:val="24"/>
          <w:szCs w:val="24"/>
        </w:rPr>
        <w:t xml:space="preserve"> and </w:t>
      </w:r>
      <w:r w:rsidRPr="00A3064F">
        <w:rPr>
          <w:rFonts w:cstheme="minorHAnsi"/>
          <w:sz w:val="24"/>
          <w:szCs w:val="24"/>
        </w:rPr>
        <w:t>CEO Calvin D. Farr, Jr., P.E.  "Professionals</w:t>
      </w:r>
      <w:r w:rsidR="00FF5B8A">
        <w:rPr>
          <w:rFonts w:cstheme="minorHAnsi"/>
          <w:sz w:val="24"/>
          <w:szCs w:val="24"/>
        </w:rPr>
        <w:t xml:space="preserve"> at the Service Authority and throughout</w:t>
      </w:r>
      <w:r w:rsidRPr="00A3064F">
        <w:rPr>
          <w:rFonts w:cstheme="minorHAnsi"/>
          <w:sz w:val="24"/>
          <w:szCs w:val="24"/>
        </w:rPr>
        <w:t xml:space="preserve"> the water sector</w:t>
      </w:r>
      <w:r w:rsidR="00FF5B8A">
        <w:rPr>
          <w:rFonts w:cstheme="minorHAnsi"/>
          <w:sz w:val="24"/>
          <w:szCs w:val="24"/>
        </w:rPr>
        <w:t xml:space="preserve"> </w:t>
      </w:r>
      <w:r w:rsidRPr="00A3064F">
        <w:rPr>
          <w:rFonts w:cstheme="minorHAnsi"/>
          <w:sz w:val="24"/>
          <w:szCs w:val="24"/>
        </w:rPr>
        <w:t xml:space="preserve">work tirelessly to ensure we have affordable access to the high-quality </w:t>
      </w:r>
      <w:r w:rsidR="00FF5B8A">
        <w:rPr>
          <w:rFonts w:cstheme="minorHAnsi"/>
          <w:sz w:val="24"/>
          <w:szCs w:val="24"/>
        </w:rPr>
        <w:t xml:space="preserve">drinking </w:t>
      </w:r>
      <w:r w:rsidRPr="00A3064F">
        <w:rPr>
          <w:rFonts w:cstheme="minorHAnsi"/>
          <w:sz w:val="24"/>
          <w:szCs w:val="24"/>
        </w:rPr>
        <w:t xml:space="preserve">water we need to </w:t>
      </w:r>
      <w:r w:rsidR="00FF5B8A">
        <w:rPr>
          <w:rFonts w:cstheme="minorHAnsi"/>
          <w:sz w:val="24"/>
          <w:szCs w:val="24"/>
        </w:rPr>
        <w:t>protect public health and the environment—today and into the future</w:t>
      </w:r>
      <w:r w:rsidRPr="00A3064F">
        <w:rPr>
          <w:rFonts w:cstheme="minorHAnsi"/>
          <w:sz w:val="24"/>
          <w:szCs w:val="24"/>
        </w:rPr>
        <w:t>."</w:t>
      </w:r>
    </w:p>
    <w:bookmarkEnd w:id="2"/>
    <w:p w14:paraId="4EC599D1" w14:textId="77777777" w:rsidR="00147C18" w:rsidRPr="00A3064F" w:rsidRDefault="00147C18" w:rsidP="00EC4CC6">
      <w:pPr>
        <w:spacing w:after="0" w:line="240" w:lineRule="auto"/>
        <w:rPr>
          <w:rFonts w:cstheme="minorHAnsi"/>
          <w:sz w:val="24"/>
          <w:szCs w:val="24"/>
        </w:rPr>
      </w:pPr>
    </w:p>
    <w:p w14:paraId="4128D3FA" w14:textId="785B4AAE" w:rsidR="00147C18" w:rsidRPr="00E90ABB" w:rsidRDefault="00147C18" w:rsidP="00147C18">
      <w:pPr>
        <w:spacing w:after="0" w:line="240" w:lineRule="auto"/>
        <w:rPr>
          <w:rFonts w:cstheme="minorHAnsi"/>
          <w:sz w:val="24"/>
          <w:szCs w:val="24"/>
        </w:rPr>
      </w:pPr>
      <w:r w:rsidRPr="00E90ABB">
        <w:rPr>
          <w:rFonts w:cstheme="minorHAnsi"/>
          <w:sz w:val="24"/>
          <w:szCs w:val="24"/>
        </w:rPr>
        <w:t xml:space="preserve">To commemorate </w:t>
      </w:r>
      <w:r w:rsidR="00FF5B8A">
        <w:rPr>
          <w:rFonts w:cstheme="minorHAnsi"/>
          <w:sz w:val="24"/>
          <w:szCs w:val="24"/>
        </w:rPr>
        <w:t>Drinking Water W</w:t>
      </w:r>
      <w:r w:rsidRPr="00E90ABB">
        <w:rPr>
          <w:rFonts w:cstheme="minorHAnsi"/>
          <w:sz w:val="24"/>
          <w:szCs w:val="24"/>
        </w:rPr>
        <w:t xml:space="preserve">eek, water utilities, water organizations, government entities, environmental advocates, </w:t>
      </w:r>
      <w:proofErr w:type="gramStart"/>
      <w:r w:rsidRPr="00E90ABB">
        <w:rPr>
          <w:rFonts w:cstheme="minorHAnsi"/>
          <w:sz w:val="24"/>
          <w:szCs w:val="24"/>
        </w:rPr>
        <w:t>schools</w:t>
      </w:r>
      <w:proofErr w:type="gramEnd"/>
      <w:r w:rsidRPr="00E90ABB">
        <w:rPr>
          <w:rFonts w:cstheme="minorHAnsi"/>
          <w:sz w:val="24"/>
          <w:szCs w:val="24"/>
        </w:rPr>
        <w:t xml:space="preserve"> and others throughout North America and beyond are encouraging consumers to learn more about</w:t>
      </w:r>
      <w:r w:rsidR="001F4C93" w:rsidRPr="00E90ABB">
        <w:rPr>
          <w:rFonts w:cstheme="minorHAnsi"/>
          <w:sz w:val="24"/>
          <w:szCs w:val="24"/>
        </w:rPr>
        <w:t xml:space="preserve"> how water is protected, cleaned and delivered throughout their communities. </w:t>
      </w:r>
      <w:r w:rsidR="00FF5B8A">
        <w:rPr>
          <w:rFonts w:cstheme="minorHAnsi"/>
          <w:sz w:val="24"/>
          <w:szCs w:val="24"/>
        </w:rPr>
        <w:t xml:space="preserve">If you are a Service Authority customer, you can learn more about your water at </w:t>
      </w:r>
      <w:hyperlink r:id="rId6" w:history="1">
        <w:r w:rsidR="00FF5B8A" w:rsidRPr="00E11696">
          <w:rPr>
            <w:rStyle w:val="Hyperlink"/>
            <w:rFonts w:cstheme="minorHAnsi"/>
            <w:sz w:val="24"/>
            <w:szCs w:val="24"/>
          </w:rPr>
          <w:t>www.pwcsa.org</w:t>
        </w:r>
      </w:hyperlink>
      <w:r w:rsidR="00FF5B8A">
        <w:rPr>
          <w:rFonts w:cstheme="minorHAnsi"/>
          <w:sz w:val="24"/>
          <w:szCs w:val="24"/>
        </w:rPr>
        <w:t xml:space="preserve">. </w:t>
      </w:r>
    </w:p>
    <w:p w14:paraId="4E051BBA" w14:textId="77777777" w:rsidR="001F4C93" w:rsidRDefault="001F4C93" w:rsidP="00147C18">
      <w:pPr>
        <w:spacing w:after="0" w:line="240" w:lineRule="auto"/>
        <w:rPr>
          <w:rFonts w:cstheme="minorHAnsi"/>
          <w:sz w:val="24"/>
          <w:szCs w:val="24"/>
        </w:rPr>
      </w:pPr>
    </w:p>
    <w:p w14:paraId="0C1359A7" w14:textId="63213394" w:rsidR="00BC6714" w:rsidRPr="00A3064F" w:rsidRDefault="00BC6714" w:rsidP="005E194F">
      <w:pPr>
        <w:spacing w:after="0"/>
        <w:rPr>
          <w:rFonts w:cstheme="minorHAnsi"/>
          <w:sz w:val="24"/>
          <w:szCs w:val="24"/>
        </w:rPr>
      </w:pPr>
      <w:r w:rsidRPr="00A3064F">
        <w:rPr>
          <w:rFonts w:cstheme="minorHAnsi"/>
          <w:sz w:val="24"/>
          <w:szCs w:val="24"/>
        </w:rPr>
        <w:t>"</w:t>
      </w:r>
      <w:r w:rsidR="00BD630A" w:rsidRPr="00A3064F">
        <w:rPr>
          <w:rFonts w:cstheme="minorHAnsi"/>
          <w:sz w:val="24"/>
          <w:szCs w:val="24"/>
        </w:rPr>
        <w:t xml:space="preserve">Drinking Water Week is the perfect time to </w:t>
      </w:r>
      <w:r w:rsidR="00DB5702" w:rsidRPr="00A3064F">
        <w:rPr>
          <w:rFonts w:cstheme="minorHAnsi"/>
          <w:sz w:val="24"/>
          <w:szCs w:val="24"/>
        </w:rPr>
        <w:t>reflect on all that safe drinking water means in our lives</w:t>
      </w:r>
      <w:r w:rsidR="00BD630A" w:rsidRPr="00A3064F">
        <w:rPr>
          <w:rFonts w:cstheme="minorHAnsi"/>
          <w:sz w:val="24"/>
          <w:szCs w:val="24"/>
        </w:rPr>
        <w:t>,” said AWWA CEO David LaFrance. “Safe</w:t>
      </w:r>
      <w:r w:rsidR="00DB5702" w:rsidRPr="00A3064F">
        <w:rPr>
          <w:rFonts w:cstheme="minorHAnsi"/>
          <w:sz w:val="24"/>
          <w:szCs w:val="24"/>
        </w:rPr>
        <w:t>, reliable</w:t>
      </w:r>
      <w:r w:rsidR="00BD630A" w:rsidRPr="00A3064F">
        <w:rPr>
          <w:rFonts w:cstheme="minorHAnsi"/>
          <w:sz w:val="24"/>
          <w:szCs w:val="24"/>
        </w:rPr>
        <w:t xml:space="preserve"> drinking water is critical </w:t>
      </w:r>
      <w:r w:rsidR="00574C9E" w:rsidRPr="00A3064F">
        <w:rPr>
          <w:rFonts w:cstheme="minorHAnsi"/>
          <w:sz w:val="24"/>
          <w:szCs w:val="24"/>
        </w:rPr>
        <w:t xml:space="preserve">in many ways, including </w:t>
      </w:r>
      <w:r w:rsidR="00BD630A" w:rsidRPr="00A3064F">
        <w:rPr>
          <w:rFonts w:cstheme="minorHAnsi"/>
          <w:sz w:val="24"/>
          <w:szCs w:val="24"/>
        </w:rPr>
        <w:t>public health, economic prosperity and our high quality of life.</w:t>
      </w:r>
      <w:r w:rsidR="00A3064F">
        <w:rPr>
          <w:rFonts w:cstheme="minorHAnsi"/>
          <w:sz w:val="24"/>
          <w:szCs w:val="24"/>
        </w:rPr>
        <w:t xml:space="preserve"> </w:t>
      </w:r>
      <w:r w:rsidR="00DB5702" w:rsidRPr="00A3064F">
        <w:rPr>
          <w:rFonts w:cstheme="minorHAnsi"/>
          <w:sz w:val="24"/>
          <w:szCs w:val="24"/>
        </w:rPr>
        <w:t>With the Safe Drinking Water Act anniversary, we also celebrate the</w:t>
      </w:r>
      <w:r w:rsidR="00BD630A" w:rsidRPr="00A3064F">
        <w:rPr>
          <w:rFonts w:cstheme="minorHAnsi"/>
          <w:sz w:val="24"/>
          <w:szCs w:val="24"/>
        </w:rPr>
        <w:t xml:space="preserve"> </w:t>
      </w:r>
      <w:r w:rsidR="00DB5702" w:rsidRPr="00A3064F">
        <w:rPr>
          <w:rFonts w:cstheme="minorHAnsi"/>
          <w:sz w:val="24"/>
          <w:szCs w:val="24"/>
        </w:rPr>
        <w:t>committed water system workers, the vigilant regulators, the researchers, the public health professionals, the environmental advocates, and everyone with a hand in fulfilling the high standards and spirit of the SDWA</w:t>
      </w:r>
      <w:r w:rsidRPr="00A3064F">
        <w:rPr>
          <w:rFonts w:cstheme="minorHAnsi"/>
          <w:sz w:val="24"/>
          <w:szCs w:val="24"/>
        </w:rPr>
        <w:t>."</w:t>
      </w:r>
    </w:p>
    <w:p w14:paraId="35D5BFA0" w14:textId="77777777" w:rsidR="005E194F" w:rsidRDefault="005E194F" w:rsidP="005E194F">
      <w:pPr>
        <w:spacing w:after="0"/>
      </w:pPr>
    </w:p>
    <w:p w14:paraId="1C00DFFE" w14:textId="77777777" w:rsidR="00811079" w:rsidRPr="00811079" w:rsidRDefault="00811079" w:rsidP="00811079">
      <w:pPr>
        <w:jc w:val="center"/>
        <w:rPr>
          <w:kern w:val="2"/>
          <w14:ligatures w14:val="standardContextual"/>
        </w:rPr>
      </w:pPr>
      <w:r w:rsidRPr="00811079">
        <w:rPr>
          <w:kern w:val="2"/>
          <w14:ligatures w14:val="standardContextual"/>
        </w:rPr>
        <w:t>###</w:t>
      </w:r>
    </w:p>
    <w:p w14:paraId="689DCC11" w14:textId="41109051" w:rsidR="00811079" w:rsidRPr="00811079" w:rsidRDefault="00811079" w:rsidP="00811079">
      <w:pPr>
        <w:rPr>
          <w:bCs/>
          <w:i/>
          <w:iCs/>
          <w:kern w:val="2"/>
          <w14:ligatures w14:val="standardContextual"/>
        </w:rPr>
      </w:pPr>
      <w:r w:rsidRPr="00811079">
        <w:rPr>
          <w:bCs/>
          <w:i/>
          <w:iCs/>
          <w:kern w:val="2"/>
          <w14:ligatures w14:val="standardContextual"/>
        </w:rPr>
        <w:t>The Service Authority provides drinking water and wastewater services to approximately 386,000 people in homes, schools and businesses throughout Prince William County.</w:t>
      </w:r>
    </w:p>
    <w:sectPr w:rsidR="00811079" w:rsidRPr="00811079" w:rsidSect="00EC4C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CB"/>
    <w:rsid w:val="00036904"/>
    <w:rsid w:val="000D35B6"/>
    <w:rsid w:val="000E6385"/>
    <w:rsid w:val="00147C18"/>
    <w:rsid w:val="001C7914"/>
    <w:rsid w:val="001E5581"/>
    <w:rsid w:val="001F4C93"/>
    <w:rsid w:val="002528F6"/>
    <w:rsid w:val="00331E71"/>
    <w:rsid w:val="00342729"/>
    <w:rsid w:val="004B27A7"/>
    <w:rsid w:val="00526FCB"/>
    <w:rsid w:val="00574C9E"/>
    <w:rsid w:val="005E194F"/>
    <w:rsid w:val="006C291C"/>
    <w:rsid w:val="00811079"/>
    <w:rsid w:val="008C6664"/>
    <w:rsid w:val="009C680C"/>
    <w:rsid w:val="009E0BF4"/>
    <w:rsid w:val="00A3064F"/>
    <w:rsid w:val="00AC4207"/>
    <w:rsid w:val="00B55953"/>
    <w:rsid w:val="00B6612A"/>
    <w:rsid w:val="00BC6714"/>
    <w:rsid w:val="00BD630A"/>
    <w:rsid w:val="00CE34E5"/>
    <w:rsid w:val="00D474B5"/>
    <w:rsid w:val="00DB5702"/>
    <w:rsid w:val="00E90ABB"/>
    <w:rsid w:val="00EC4CC6"/>
    <w:rsid w:val="00EC71A0"/>
    <w:rsid w:val="00EE23F1"/>
    <w:rsid w:val="00FD0A9C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F0BB"/>
  <w15:chartTrackingRefBased/>
  <w15:docId w15:val="{DCE8AE43-FE5C-4EAA-BD39-8A911FE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FC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6714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B8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B8A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F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csa.org" TargetMode="External"/><Relationship Id="rId5" Type="http://schemas.openxmlformats.org/officeDocument/2006/relationships/hyperlink" Target="mailto:mwilson@pwcs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McDowell</dc:creator>
  <cp:keywords/>
  <dc:description/>
  <cp:lastModifiedBy>Marcus Wilson</cp:lastModifiedBy>
  <cp:revision>2</cp:revision>
  <dcterms:created xsi:type="dcterms:W3CDTF">2024-05-01T15:30:00Z</dcterms:created>
  <dcterms:modified xsi:type="dcterms:W3CDTF">2024-05-01T15:30:00Z</dcterms:modified>
</cp:coreProperties>
</file>